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C70" w:rsidRPr="00EA4C70" w:rsidRDefault="00EA4C70" w:rsidP="00EA4C70">
      <w:pPr>
        <w:autoSpaceDE/>
        <w:autoSpaceDN/>
        <w:ind w:left="927" w:right="-222" w:firstLine="0"/>
        <w:jc w:val="right"/>
        <w:rPr>
          <w:b/>
          <w:i/>
          <w:sz w:val="24"/>
          <w:szCs w:val="24"/>
        </w:rPr>
      </w:pPr>
      <w:r w:rsidRPr="00EA4C70">
        <w:rPr>
          <w:b/>
          <w:i/>
          <w:sz w:val="24"/>
          <w:szCs w:val="24"/>
        </w:rPr>
        <w:t>Приложение №</w:t>
      </w:r>
      <w:r>
        <w:rPr>
          <w:b/>
          <w:i/>
          <w:sz w:val="24"/>
          <w:szCs w:val="24"/>
        </w:rPr>
        <w:t>1</w:t>
      </w:r>
    </w:p>
    <w:p w:rsidR="00EA4C70" w:rsidRDefault="00EA4C70" w:rsidP="00EA4C70">
      <w:pPr>
        <w:tabs>
          <w:tab w:val="left" w:pos="1484"/>
          <w:tab w:val="left" w:pos="4462"/>
        </w:tabs>
        <w:autoSpaceDE/>
        <w:autoSpaceDN/>
        <w:ind w:firstLine="0"/>
        <w:jc w:val="right"/>
        <w:outlineLvl w:val="0"/>
        <w:rPr>
          <w:color w:val="0000FF"/>
          <w:sz w:val="24"/>
          <w:szCs w:val="24"/>
        </w:rPr>
      </w:pPr>
      <w:r w:rsidRPr="00EA4C70">
        <w:rPr>
          <w:color w:val="0000FF"/>
          <w:sz w:val="24"/>
          <w:szCs w:val="24"/>
        </w:rPr>
        <w:t>(к запросу предложений в электронной форме).</w:t>
      </w:r>
    </w:p>
    <w:p w:rsidR="00F750A7" w:rsidRPr="00DD47C0" w:rsidRDefault="00F750A7" w:rsidP="00EA4C70">
      <w:pPr>
        <w:tabs>
          <w:tab w:val="left" w:pos="1484"/>
          <w:tab w:val="left" w:pos="4462"/>
        </w:tabs>
        <w:autoSpaceDE/>
        <w:autoSpaceDN/>
        <w:ind w:firstLine="0"/>
        <w:jc w:val="center"/>
        <w:outlineLvl w:val="0"/>
        <w:rPr>
          <w:b/>
          <w:bCs/>
          <w:kern w:val="28"/>
          <w:sz w:val="24"/>
          <w:szCs w:val="24"/>
          <w:lang w:eastAsia="x-none"/>
        </w:rPr>
      </w:pPr>
      <w:r>
        <w:rPr>
          <w:b/>
          <w:bCs/>
          <w:kern w:val="28"/>
          <w:sz w:val="24"/>
          <w:szCs w:val="24"/>
          <w:lang w:eastAsia="x-none"/>
        </w:rPr>
        <w:t xml:space="preserve">Техническое задание по лоту </w:t>
      </w:r>
      <w:r w:rsidR="00AF4CCC" w:rsidRPr="00E74A66">
        <w:rPr>
          <w:b/>
          <w:i/>
          <w:color w:val="0000FF"/>
          <w:sz w:val="24"/>
          <w:szCs w:val="24"/>
        </w:rPr>
        <w:t>Оказание услуг по страхованию имущества АО «Социальная сфера-М"</w:t>
      </w:r>
    </w:p>
    <w:p w:rsidR="00AF4CCC" w:rsidRDefault="00AF4CCC" w:rsidP="005A0B9C">
      <w:pPr>
        <w:tabs>
          <w:tab w:val="left" w:pos="0"/>
          <w:tab w:val="left" w:pos="284"/>
          <w:tab w:val="left" w:pos="567"/>
          <w:tab w:val="left" w:pos="1418"/>
        </w:tabs>
        <w:autoSpaceDE/>
        <w:autoSpaceDN/>
        <w:ind w:firstLine="0"/>
        <w:rPr>
          <w:rFonts w:eastAsia="Calibri"/>
          <w:b/>
          <w:sz w:val="24"/>
          <w:szCs w:val="24"/>
          <w:lang w:eastAsia="en-US"/>
        </w:rPr>
      </w:pPr>
    </w:p>
    <w:p w:rsidR="00AF4CCC" w:rsidRDefault="00AF4CCC" w:rsidP="005A0B9C">
      <w:pPr>
        <w:tabs>
          <w:tab w:val="left" w:pos="0"/>
          <w:tab w:val="left" w:pos="284"/>
          <w:tab w:val="left" w:pos="567"/>
          <w:tab w:val="left" w:pos="1418"/>
        </w:tabs>
        <w:autoSpaceDE/>
        <w:autoSpaceDN/>
        <w:ind w:firstLine="0"/>
        <w:rPr>
          <w:rFonts w:eastAsia="Calibri"/>
          <w:b/>
          <w:sz w:val="24"/>
          <w:szCs w:val="24"/>
          <w:lang w:eastAsia="en-US"/>
        </w:rPr>
      </w:pPr>
    </w:p>
    <w:p w:rsidR="005A0B9C" w:rsidRPr="005A0B9C" w:rsidRDefault="00AF4CCC" w:rsidP="005A0B9C">
      <w:pPr>
        <w:tabs>
          <w:tab w:val="left" w:pos="0"/>
          <w:tab w:val="left" w:pos="284"/>
          <w:tab w:val="left" w:pos="567"/>
          <w:tab w:val="left" w:pos="1418"/>
        </w:tabs>
        <w:autoSpaceDE/>
        <w:autoSpaceDN/>
        <w:ind w:firstLine="0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1</w:t>
      </w:r>
      <w:r w:rsidR="005A0B9C" w:rsidRPr="005A0B9C">
        <w:rPr>
          <w:rFonts w:eastAsia="Calibri"/>
          <w:b/>
          <w:sz w:val="24"/>
          <w:szCs w:val="24"/>
          <w:lang w:eastAsia="en-US"/>
        </w:rPr>
        <w:t xml:space="preserve">. Объект страхования: </w:t>
      </w:r>
    </w:p>
    <w:p w:rsidR="005A0B9C" w:rsidRPr="005A0B9C" w:rsidRDefault="005A0B9C" w:rsidP="005A0B9C">
      <w:pPr>
        <w:tabs>
          <w:tab w:val="left" w:pos="0"/>
          <w:tab w:val="left" w:pos="284"/>
          <w:tab w:val="left" w:pos="567"/>
          <w:tab w:val="left" w:pos="1418"/>
        </w:tabs>
        <w:autoSpaceDE/>
        <w:autoSpaceDN/>
        <w:ind w:firstLine="0"/>
        <w:rPr>
          <w:sz w:val="24"/>
          <w:szCs w:val="24"/>
        </w:rPr>
      </w:pPr>
      <w:r w:rsidRPr="005A0B9C">
        <w:rPr>
          <w:sz w:val="24"/>
          <w:szCs w:val="24"/>
        </w:rPr>
        <w:t>Объектом страхования являются не противоречащие законодательству Российской Федерации имущественные интересы Страхователя, связанные с владением, пользованием, распоряжением имуществом, принадлежащим Страхователю на праве собственности</w:t>
      </w:r>
    </w:p>
    <w:p w:rsidR="00AF4CCC" w:rsidRDefault="00AF4CCC" w:rsidP="005A0B9C">
      <w:pPr>
        <w:autoSpaceDE/>
        <w:autoSpaceDN/>
        <w:ind w:firstLine="0"/>
        <w:rPr>
          <w:b/>
          <w:sz w:val="24"/>
          <w:szCs w:val="24"/>
        </w:rPr>
      </w:pPr>
    </w:p>
    <w:p w:rsidR="005A0B9C" w:rsidRPr="005A0B9C" w:rsidRDefault="00AF4CCC" w:rsidP="005A0B9C">
      <w:pPr>
        <w:autoSpaceDE/>
        <w:autoSpaceDN/>
        <w:ind w:firstLine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</w:t>
      </w:r>
      <w:r w:rsidR="005A0B9C" w:rsidRPr="005A0B9C">
        <w:rPr>
          <w:b/>
          <w:sz w:val="24"/>
          <w:szCs w:val="24"/>
        </w:rPr>
        <w:t xml:space="preserve">. </w:t>
      </w:r>
      <w:r w:rsidR="005A0B9C" w:rsidRPr="005A0B9C">
        <w:rPr>
          <w:b/>
          <w:bCs/>
          <w:sz w:val="24"/>
          <w:szCs w:val="24"/>
        </w:rPr>
        <w:t>Застрахованное имущество: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4"/>
        </w:rPr>
      </w:pPr>
      <w:r w:rsidRPr="005A0B9C">
        <w:rPr>
          <w:sz w:val="24"/>
          <w:szCs w:val="24"/>
        </w:rPr>
        <w:t xml:space="preserve"> Страхованию подлежит движимое (за исключением транспортных средств) и недвижимое имущество, принадлежащее Обществу на праве собственности и/или ином законном основании, и/или в сохранении которого Общество имеет законный интерес: </w:t>
      </w:r>
    </w:p>
    <w:p w:rsidR="00AF4CCC" w:rsidRDefault="00AF4CCC" w:rsidP="005A0B9C">
      <w:pPr>
        <w:tabs>
          <w:tab w:val="left" w:pos="0"/>
        </w:tabs>
        <w:ind w:firstLine="0"/>
        <w:rPr>
          <w:b/>
          <w:sz w:val="24"/>
          <w:szCs w:val="24"/>
          <w:u w:val="single"/>
        </w:rPr>
      </w:pPr>
    </w:p>
    <w:p w:rsidR="005A0B9C" w:rsidRPr="005A0B9C" w:rsidRDefault="005A0B9C" w:rsidP="005A0B9C">
      <w:pPr>
        <w:tabs>
          <w:tab w:val="left" w:pos="0"/>
        </w:tabs>
        <w:ind w:firstLine="0"/>
        <w:rPr>
          <w:sz w:val="24"/>
          <w:szCs w:val="24"/>
        </w:rPr>
      </w:pPr>
      <w:r w:rsidRPr="005A0B9C">
        <w:rPr>
          <w:b/>
          <w:sz w:val="24"/>
          <w:szCs w:val="24"/>
          <w:u w:val="single"/>
        </w:rPr>
        <w:t>Группа А:</w:t>
      </w:r>
      <w:r w:rsidRPr="005A0B9C">
        <w:rPr>
          <w:sz w:val="24"/>
          <w:szCs w:val="24"/>
        </w:rPr>
        <w:t xml:space="preserve"> производственные и непроизводственные здания, сооружения и помещения, включая внутреннюю и внешнюю отделку, остекление, инженерное оборудование и коммуникации, сооружения, трубопроводы, сети водопровода и канализации.</w:t>
      </w:r>
    </w:p>
    <w:tbl>
      <w:tblPr>
        <w:tblW w:w="10465" w:type="dxa"/>
        <w:tblLook w:val="04A0" w:firstRow="1" w:lastRow="0" w:firstColumn="1" w:lastColumn="0" w:noHBand="0" w:noVBand="1"/>
      </w:tblPr>
      <w:tblGrid>
        <w:gridCol w:w="601"/>
        <w:gridCol w:w="7474"/>
        <w:gridCol w:w="2390"/>
      </w:tblGrid>
      <w:tr w:rsidR="005A0B9C" w:rsidRPr="005A0B9C" w:rsidTr="00A24338">
        <w:trPr>
          <w:trHeight w:val="15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B9C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5A0B9C">
              <w:rPr>
                <w:b/>
                <w:bCs/>
                <w:sz w:val="22"/>
                <w:szCs w:val="22"/>
              </w:rPr>
              <w:t>Наименование</w:t>
            </w:r>
            <w:r w:rsidRPr="005A0B9C">
              <w:rPr>
                <w:b/>
                <w:bCs/>
                <w:sz w:val="22"/>
                <w:szCs w:val="22"/>
              </w:rPr>
              <w:br/>
              <w:t>основного средства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B9C" w:rsidRPr="005A0B9C" w:rsidRDefault="005A0B9C" w:rsidP="00EA4C70">
            <w:pPr>
              <w:autoSpaceDE/>
              <w:autoSpaceDN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Страховая сумма ПСЗ на 202</w:t>
            </w:r>
            <w:r w:rsidR="00EA4C70">
              <w:rPr>
                <w:b/>
                <w:bCs/>
                <w:color w:val="000000"/>
                <w:sz w:val="22"/>
                <w:szCs w:val="22"/>
              </w:rPr>
              <w:t>6</w:t>
            </w:r>
            <w:bookmarkStart w:id="0" w:name="_GoBack"/>
            <w:bookmarkEnd w:id="0"/>
            <w:r w:rsidRPr="005A0B9C">
              <w:rPr>
                <w:b/>
                <w:bCs/>
                <w:color w:val="000000"/>
                <w:sz w:val="22"/>
                <w:szCs w:val="22"/>
              </w:rPr>
              <w:t>г., руб.(балансовая стоимость)</w:t>
            </w:r>
          </w:p>
        </w:tc>
      </w:tr>
      <w:tr w:rsidR="005A0B9C" w:rsidRPr="005A0B9C" w:rsidTr="00A24338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5A0B9C">
              <w:rPr>
                <w:b/>
                <w:bCs/>
                <w:sz w:val="22"/>
                <w:szCs w:val="22"/>
              </w:rPr>
              <w:t>Место эксплуатации: Оздоровительный лагерь "Энергетик"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AF4CCC">
            <w:pPr>
              <w:autoSpaceDE/>
              <w:autoSpaceDN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 xml:space="preserve">12 </w:t>
            </w:r>
            <w:r w:rsidR="00AF4CCC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Pr="005A0B9C"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AF4CCC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5A0B9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F4CCC">
              <w:rPr>
                <w:b/>
                <w:bCs/>
                <w:color w:val="000000"/>
                <w:sz w:val="22"/>
                <w:szCs w:val="22"/>
              </w:rPr>
              <w:t>906</w:t>
            </w:r>
            <w:r w:rsidRPr="005A0B9C">
              <w:rPr>
                <w:b/>
                <w:bCs/>
                <w:color w:val="000000"/>
                <w:sz w:val="22"/>
                <w:szCs w:val="22"/>
              </w:rPr>
              <w:t>,95</w:t>
            </w:r>
          </w:p>
        </w:tc>
      </w:tr>
      <w:tr w:rsidR="005A0B9C" w:rsidRPr="005A0B9C" w:rsidTr="00A24338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 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5A0B9C">
              <w:rPr>
                <w:b/>
                <w:bCs/>
                <w:sz w:val="22"/>
                <w:szCs w:val="22"/>
              </w:rPr>
              <w:t>Сооружения: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A0B9C" w:rsidRPr="005A0B9C" w:rsidTr="00A24338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Водозаборный узел, инв.№00000061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1 651 032,69</w:t>
            </w:r>
          </w:p>
        </w:tc>
      </w:tr>
      <w:tr w:rsidR="005A0B9C" w:rsidRPr="005A0B9C" w:rsidTr="00A24338">
        <w:trPr>
          <w:trHeight w:val="31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Эстрада, инв.№00000063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404 339,00</w:t>
            </w:r>
          </w:p>
        </w:tc>
      </w:tr>
      <w:tr w:rsidR="005A0B9C" w:rsidRPr="005A0B9C" w:rsidTr="00A24338">
        <w:trPr>
          <w:trHeight w:val="300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2 055 371,69</w:t>
            </w:r>
          </w:p>
        </w:tc>
      </w:tr>
      <w:tr w:rsidR="005A0B9C" w:rsidRPr="005A0B9C" w:rsidTr="00A24338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 </w:t>
            </w:r>
            <w:r w:rsidRPr="005A0B9C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Здания: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B9C" w:rsidRPr="005A0B9C" w:rsidRDefault="005A0B9C" w:rsidP="005A0B9C">
            <w:pPr>
              <w:autoSpaceDE/>
              <w:autoSpaceDN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 сторожа, инв.№00000090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autoSpaceDE/>
              <w:autoSpaceDN/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97 609,00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Душевой павильон со складом, инв.№00000185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1 410 895,00</w:t>
            </w:r>
          </w:p>
        </w:tc>
      </w:tr>
      <w:tr w:rsidR="00AF4CCC" w:rsidRPr="005A0B9C" w:rsidTr="004C6629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Медицинский пункт ДОЛ "Энергетик" 65,2 кв.м., инв.00000211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562 425,00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Пионерская комната, инв.№00000088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90 218,00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№17, инв.№00000091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2 940 369,00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№18, инв.№00000092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3 347 428,86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Столовая о/лагеря, инв.№00000127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940 110,00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2.8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Здание сушилки, инв.№00000201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24 943,00</w:t>
            </w:r>
          </w:p>
        </w:tc>
      </w:tr>
      <w:tr w:rsidR="00AF4CCC" w:rsidRPr="005A0B9C" w:rsidTr="004C6629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 для обслуживающего персонала, инв.№00000186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54 507,00</w:t>
            </w:r>
          </w:p>
        </w:tc>
      </w:tr>
      <w:tr w:rsidR="00AF4CCC" w:rsidRPr="005A0B9C" w:rsidTr="004C6629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2.10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 для обслуживающего персонала, инв.№00000187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54 507,00</w:t>
            </w:r>
          </w:p>
        </w:tc>
      </w:tr>
      <w:tr w:rsidR="00AF4CCC" w:rsidRPr="005A0B9C" w:rsidTr="004C6629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 для обслуживающего персонала, инв.№00000188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54 507,00</w:t>
            </w:r>
          </w:p>
        </w:tc>
      </w:tr>
      <w:tr w:rsidR="00AF4CCC" w:rsidRPr="005A0B9C" w:rsidTr="004C6629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2.12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 для обслуживающего персонала, инв.№00000189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54 507,00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2.13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Домик охраны, инв.№00000184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40 606,00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2.14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№1, инв.№00000190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62 236,00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2.15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№2, инв.№00000191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62 236,00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2.16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№3, инв.№00000192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2.17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№4, инв.№00000193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lastRenderedPageBreak/>
              <w:t>2.18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№5, инв.№00000194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102 882,40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2.19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№6, инв.№00000195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173 536,00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2.20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№7, инв.№00000196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62 236,00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2.21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№8, инв.№00000197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112 235,00</w:t>
            </w:r>
          </w:p>
        </w:tc>
      </w:tr>
      <w:tr w:rsidR="00AF4CCC" w:rsidRPr="005A0B9C" w:rsidTr="004C66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2.22</w:t>
            </w:r>
          </w:p>
        </w:tc>
        <w:tc>
          <w:tcPr>
            <w:tcW w:w="7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№9, инв.№00000198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112 235,00</w:t>
            </w:r>
          </w:p>
        </w:tc>
      </w:tr>
      <w:tr w:rsidR="00AF4CCC" w:rsidRPr="005A0B9C" w:rsidTr="004C6629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2.23</w:t>
            </w:r>
          </w:p>
        </w:tc>
        <w:tc>
          <w:tcPr>
            <w:tcW w:w="7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A0B9C">
              <w:rPr>
                <w:color w:val="000000"/>
                <w:sz w:val="22"/>
                <w:szCs w:val="22"/>
              </w:rPr>
              <w:t>Спальный корпус №10, инв.№00000199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CCC" w:rsidRDefault="00AF4CCC" w:rsidP="00AF4CC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112 235,00</w:t>
            </w:r>
          </w:p>
        </w:tc>
      </w:tr>
      <w:tr w:rsidR="00AF4CCC" w:rsidRPr="005A0B9C" w:rsidTr="00A24338">
        <w:trPr>
          <w:trHeight w:val="300"/>
        </w:trPr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5A0B9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5A0B9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4CCC" w:rsidRPr="005A0B9C" w:rsidRDefault="00AF4CCC" w:rsidP="00AF4CCC">
            <w:pPr>
              <w:autoSpaceDE/>
              <w:autoSpaceDN/>
              <w:ind w:firstLine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A0B9C">
              <w:rPr>
                <w:b/>
                <w:bCs/>
                <w:color w:val="000000"/>
                <w:sz w:val="22"/>
                <w:szCs w:val="22"/>
              </w:rPr>
              <w:t>10</w:t>
            </w:r>
            <w:r>
              <w:rPr>
                <w:b/>
                <w:bCs/>
                <w:color w:val="000000"/>
                <w:sz w:val="22"/>
                <w:szCs w:val="22"/>
              </w:rPr>
              <w:t> 819 535</w:t>
            </w:r>
            <w:r w:rsidRPr="005A0B9C">
              <w:rPr>
                <w:b/>
                <w:bCs/>
                <w:color w:val="000000"/>
                <w:sz w:val="22"/>
                <w:szCs w:val="22"/>
              </w:rPr>
              <w:t>,26</w:t>
            </w:r>
          </w:p>
        </w:tc>
      </w:tr>
    </w:tbl>
    <w:p w:rsidR="005A0B9C" w:rsidRPr="005A0B9C" w:rsidRDefault="005A0B9C" w:rsidP="005A0B9C">
      <w:pPr>
        <w:autoSpaceDE/>
        <w:autoSpaceDN/>
        <w:ind w:firstLine="0"/>
        <w:contextualSpacing/>
        <w:rPr>
          <w:sz w:val="24"/>
          <w:szCs w:val="24"/>
        </w:rPr>
      </w:pPr>
      <w:r w:rsidRPr="005A0B9C">
        <w:rPr>
          <w:b/>
          <w:sz w:val="24"/>
          <w:szCs w:val="24"/>
        </w:rPr>
        <w:t xml:space="preserve"> Общая страховая сумма </w:t>
      </w:r>
      <w:r w:rsidRPr="005A0B9C">
        <w:rPr>
          <w:sz w:val="24"/>
          <w:szCs w:val="24"/>
        </w:rPr>
        <w:t xml:space="preserve">по договору страхования устанавливается в размере </w:t>
      </w:r>
      <w:r w:rsidR="007161E1" w:rsidRPr="007161E1">
        <w:rPr>
          <w:rFonts w:eastAsia="Calibri"/>
          <w:sz w:val="24"/>
          <w:szCs w:val="24"/>
          <w:lang w:eastAsia="en-US"/>
        </w:rPr>
        <w:t>12</w:t>
      </w:r>
      <w:r w:rsidR="00AF4CCC">
        <w:rPr>
          <w:rFonts w:eastAsia="Calibri"/>
          <w:sz w:val="24"/>
          <w:szCs w:val="24"/>
          <w:lang w:eastAsia="en-US"/>
        </w:rPr>
        <w:t> 874 906</w:t>
      </w:r>
      <w:r w:rsidR="007161E1" w:rsidRPr="007161E1">
        <w:rPr>
          <w:rFonts w:eastAsia="Calibri"/>
          <w:sz w:val="24"/>
          <w:szCs w:val="24"/>
          <w:lang w:eastAsia="en-US"/>
        </w:rPr>
        <w:t xml:space="preserve"> (Двенадцать миллионов </w:t>
      </w:r>
      <w:r w:rsidR="00AF4CCC">
        <w:rPr>
          <w:rFonts w:eastAsia="Calibri"/>
          <w:sz w:val="24"/>
          <w:szCs w:val="24"/>
          <w:lang w:eastAsia="en-US"/>
        </w:rPr>
        <w:t>восемьсот семьдесят четыре тысячи девятьсот шесть</w:t>
      </w:r>
      <w:r w:rsidR="007161E1" w:rsidRPr="007161E1">
        <w:rPr>
          <w:rFonts w:eastAsia="Calibri"/>
          <w:sz w:val="24"/>
          <w:szCs w:val="24"/>
          <w:lang w:eastAsia="en-US"/>
        </w:rPr>
        <w:t>) рубл</w:t>
      </w:r>
      <w:r w:rsidR="00AF4CCC">
        <w:rPr>
          <w:rFonts w:eastAsia="Calibri"/>
          <w:sz w:val="24"/>
          <w:szCs w:val="24"/>
          <w:lang w:eastAsia="en-US"/>
        </w:rPr>
        <w:t>ей</w:t>
      </w:r>
      <w:r w:rsidR="007161E1" w:rsidRPr="007161E1">
        <w:rPr>
          <w:rFonts w:eastAsia="Calibri"/>
          <w:sz w:val="24"/>
          <w:szCs w:val="24"/>
          <w:lang w:eastAsia="en-US"/>
        </w:rPr>
        <w:t xml:space="preserve"> 95 копеек</w:t>
      </w:r>
      <w:r w:rsidRPr="005A0B9C">
        <w:rPr>
          <w:rFonts w:eastAsia="Calibri"/>
          <w:sz w:val="24"/>
          <w:szCs w:val="24"/>
          <w:lang w:eastAsia="en-US"/>
        </w:rPr>
        <w:t xml:space="preserve"> </w:t>
      </w:r>
      <w:r w:rsidRPr="005A0B9C">
        <w:rPr>
          <w:sz w:val="24"/>
          <w:szCs w:val="24"/>
        </w:rPr>
        <w:t>(НДС не облагается).</w:t>
      </w:r>
    </w:p>
    <w:p w:rsidR="005A0B9C" w:rsidRPr="005A0B9C" w:rsidRDefault="005A0B9C" w:rsidP="005A0B9C">
      <w:pPr>
        <w:tabs>
          <w:tab w:val="left" w:pos="583"/>
        </w:tabs>
        <w:autoSpaceDE/>
        <w:autoSpaceDN/>
        <w:spacing w:line="276" w:lineRule="auto"/>
        <w:ind w:firstLine="0"/>
        <w:rPr>
          <w:rFonts w:eastAsia="Calibri"/>
          <w:b/>
          <w:sz w:val="24"/>
          <w:szCs w:val="24"/>
          <w:lang w:eastAsia="en-US"/>
        </w:rPr>
      </w:pPr>
      <w:r w:rsidRPr="005A0B9C">
        <w:rPr>
          <w:rFonts w:eastAsia="Calibri"/>
          <w:b/>
          <w:sz w:val="24"/>
          <w:szCs w:val="24"/>
          <w:lang w:eastAsia="en-US"/>
        </w:rPr>
        <w:t>Безусловная франшиза:</w:t>
      </w:r>
    </w:p>
    <w:p w:rsidR="005A0B9C" w:rsidRPr="005A0B9C" w:rsidRDefault="005A0B9C" w:rsidP="005A0B9C">
      <w:pPr>
        <w:tabs>
          <w:tab w:val="left" w:pos="583"/>
        </w:tabs>
        <w:autoSpaceDE/>
        <w:autoSpaceDN/>
        <w:spacing w:line="276" w:lineRule="auto"/>
        <w:ind w:firstLine="0"/>
        <w:rPr>
          <w:rFonts w:eastAsia="Tahoma"/>
          <w:kern w:val="20"/>
          <w:sz w:val="24"/>
          <w:szCs w:val="24"/>
          <w:lang w:eastAsia="en-US"/>
        </w:rPr>
      </w:pPr>
      <w:r w:rsidRPr="005A0B9C">
        <w:rPr>
          <w:rFonts w:eastAsia="Calibri"/>
          <w:sz w:val="24"/>
          <w:szCs w:val="24"/>
          <w:lang w:eastAsia="en-US"/>
        </w:rPr>
        <w:t xml:space="preserve">- </w:t>
      </w:r>
      <w:r w:rsidRPr="005A0B9C">
        <w:rPr>
          <w:rFonts w:eastAsia="Tahoma"/>
          <w:kern w:val="20"/>
          <w:sz w:val="24"/>
          <w:szCs w:val="24"/>
          <w:lang w:eastAsia="en-US"/>
        </w:rPr>
        <w:t>в отношении здания столовой 50 000 (Пятьдесят тысяч) рублей 00 копеек;</w:t>
      </w:r>
    </w:p>
    <w:p w:rsidR="005A0B9C" w:rsidRPr="005A0B9C" w:rsidRDefault="005A0B9C" w:rsidP="005A0B9C">
      <w:pPr>
        <w:tabs>
          <w:tab w:val="left" w:pos="583"/>
        </w:tabs>
        <w:autoSpaceDE/>
        <w:spacing w:line="276" w:lineRule="auto"/>
        <w:ind w:firstLine="0"/>
        <w:rPr>
          <w:rFonts w:eastAsia="Tahoma"/>
          <w:kern w:val="20"/>
          <w:sz w:val="24"/>
          <w:szCs w:val="24"/>
          <w:lang w:eastAsia="en-US"/>
        </w:rPr>
      </w:pPr>
      <w:r w:rsidRPr="005A0B9C">
        <w:rPr>
          <w:rFonts w:eastAsia="Tahoma"/>
          <w:kern w:val="20"/>
          <w:sz w:val="24"/>
          <w:szCs w:val="24"/>
          <w:lang w:eastAsia="en-US"/>
        </w:rPr>
        <w:t>- в отношении остальных зданий 20 000 (Двадцать тысяч) рублей 00 копеек.</w:t>
      </w:r>
    </w:p>
    <w:p w:rsidR="005A0B9C" w:rsidRPr="005A0B9C" w:rsidRDefault="00AF4CCC" w:rsidP="00AF4CCC">
      <w:pPr>
        <w:autoSpaceDE/>
        <w:autoSpaceDN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5A0B9C" w:rsidRPr="005A0B9C">
        <w:rPr>
          <w:b/>
          <w:bCs/>
          <w:sz w:val="24"/>
          <w:szCs w:val="24"/>
        </w:rPr>
        <w:t>. Страховой случай, страховые риски</w:t>
      </w:r>
    </w:p>
    <w:p w:rsidR="007161E1" w:rsidRPr="007161E1" w:rsidRDefault="007161E1" w:rsidP="007161E1">
      <w:pPr>
        <w:autoSpaceDE/>
        <w:autoSpaceDN/>
        <w:ind w:firstLine="0"/>
        <w:rPr>
          <w:sz w:val="24"/>
          <w:szCs w:val="20"/>
        </w:rPr>
      </w:pPr>
      <w:r w:rsidRPr="007161E1">
        <w:rPr>
          <w:sz w:val="24"/>
          <w:szCs w:val="20"/>
        </w:rPr>
        <w:t>Страховым случаем является:</w:t>
      </w:r>
    </w:p>
    <w:p w:rsidR="007161E1" w:rsidRPr="007161E1" w:rsidRDefault="007161E1" w:rsidP="007161E1">
      <w:pPr>
        <w:widowControl w:val="0"/>
        <w:autoSpaceDE/>
        <w:autoSpaceDN/>
        <w:ind w:firstLine="1276"/>
        <w:rPr>
          <w:sz w:val="24"/>
          <w:szCs w:val="20"/>
        </w:rPr>
      </w:pPr>
      <w:r w:rsidRPr="007161E1">
        <w:rPr>
          <w:sz w:val="24"/>
          <w:szCs w:val="20"/>
        </w:rPr>
        <w:t xml:space="preserve"> </w:t>
      </w:r>
      <w:r w:rsidRPr="007161E1">
        <w:rPr>
          <w:b/>
          <w:sz w:val="24"/>
          <w:szCs w:val="20"/>
        </w:rPr>
        <w:t>«ОГОНЬ»</w:t>
      </w:r>
      <w:r w:rsidRPr="007161E1">
        <w:rPr>
          <w:sz w:val="24"/>
          <w:szCs w:val="20"/>
        </w:rPr>
        <w:t xml:space="preserve"> – гибель или повреждение застрахованного имущества в результате: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а) пожара,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б) взрыва, 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в) удара молнии, 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г) падения пилотируемых летательных аппаратов, их частей или груза,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д) применения мер пожаротушения.</w:t>
      </w:r>
    </w:p>
    <w:p w:rsidR="007161E1" w:rsidRPr="007161E1" w:rsidRDefault="007161E1" w:rsidP="007161E1">
      <w:pPr>
        <w:widowControl w:val="0"/>
        <w:autoSpaceDE/>
        <w:autoSpaceDN/>
        <w:ind w:firstLine="1276"/>
        <w:rPr>
          <w:sz w:val="24"/>
          <w:szCs w:val="20"/>
        </w:rPr>
      </w:pPr>
      <w:r w:rsidRPr="007161E1">
        <w:rPr>
          <w:b/>
          <w:sz w:val="24"/>
          <w:szCs w:val="20"/>
        </w:rPr>
        <w:t>«ВОДА»</w:t>
      </w:r>
      <w:r w:rsidRPr="007161E1">
        <w:rPr>
          <w:sz w:val="24"/>
          <w:szCs w:val="20"/>
        </w:rPr>
        <w:t xml:space="preserve"> - гибель или повреждение застрахованного имущества в результате всех видов воздействия жидкостей, пара, льда, включая механическое воздействие, вследствие: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а) внезапных аварий водопроводной, отопительной, канализационной, противопожарной или иных гидравлических систем, а также самопроизвольного срабатывания противопожарной системы; 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б) замерзания труб водопроводных, отопительных или канализационных систем;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в) проникновения воды или иных жидкостей из соседних помещений.</w:t>
      </w:r>
    </w:p>
    <w:p w:rsidR="007161E1" w:rsidRPr="007161E1" w:rsidRDefault="007161E1" w:rsidP="007161E1">
      <w:pPr>
        <w:widowControl w:val="0"/>
        <w:autoSpaceDE/>
        <w:autoSpaceDN/>
        <w:ind w:firstLine="1276"/>
        <w:rPr>
          <w:sz w:val="24"/>
          <w:szCs w:val="20"/>
        </w:rPr>
      </w:pPr>
      <w:r w:rsidRPr="007161E1">
        <w:rPr>
          <w:b/>
          <w:sz w:val="24"/>
          <w:szCs w:val="20"/>
        </w:rPr>
        <w:t>«ПРИРОДНЫЕ СИЛЫ И СТИХИЙНЫЕ БЕДСТВИЯ»</w:t>
      </w:r>
      <w:r w:rsidRPr="007161E1">
        <w:rPr>
          <w:sz w:val="24"/>
          <w:szCs w:val="20"/>
        </w:rPr>
        <w:t xml:space="preserve"> - гибель или  повреждение застрахованного имущества  в результате: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а) бури, очень сильного ветра, шквала, урагана;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б) наводнения, затопления, поступления подпочвенных вод, паводка, ледохода, ливня;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в) землетрясения;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г) извержения вулкана;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д) просадки грунта, оползня, обвала;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ж) селя, лавины, камнепада;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з) града;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и) гололеда, обильного снегопада;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к) действия морозов;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л) цунами. </w:t>
      </w:r>
    </w:p>
    <w:p w:rsidR="007161E1" w:rsidRPr="007161E1" w:rsidRDefault="007161E1" w:rsidP="007161E1">
      <w:pPr>
        <w:widowControl w:val="0"/>
        <w:autoSpaceDE/>
        <w:autoSpaceDN/>
        <w:ind w:firstLine="1276"/>
        <w:rPr>
          <w:sz w:val="24"/>
          <w:szCs w:val="20"/>
        </w:rPr>
      </w:pPr>
      <w:r w:rsidRPr="007161E1">
        <w:rPr>
          <w:b/>
          <w:sz w:val="24"/>
          <w:szCs w:val="20"/>
        </w:rPr>
        <w:t>«КРАЖА С НЕЗАКОННЫМ ПРОНИКНОВЕНИЕМ, ГРАБЕЖ, РАЗБОЙ»</w:t>
      </w:r>
      <w:r w:rsidRPr="007161E1">
        <w:rPr>
          <w:sz w:val="24"/>
          <w:szCs w:val="20"/>
        </w:rPr>
        <w:t xml:space="preserve"> – гибель или повреждение застрахованного имущества в результате: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а) кража с незаконным проникновением;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б) грабеж, разбой в пределах территории страхования.</w:t>
      </w:r>
    </w:p>
    <w:p w:rsidR="007161E1" w:rsidRPr="007161E1" w:rsidRDefault="007161E1" w:rsidP="007161E1">
      <w:pPr>
        <w:widowControl w:val="0"/>
        <w:autoSpaceDE/>
        <w:autoSpaceDN/>
        <w:ind w:firstLine="1276"/>
        <w:rPr>
          <w:sz w:val="24"/>
          <w:szCs w:val="20"/>
        </w:rPr>
      </w:pPr>
      <w:r w:rsidRPr="007161E1">
        <w:rPr>
          <w:b/>
          <w:sz w:val="24"/>
          <w:szCs w:val="20"/>
        </w:rPr>
        <w:t>«ПРОТИВОПРАВНЫЕ ДЕЙСТВИЯ ТРЕТЬИХ ЛИЦ»</w:t>
      </w:r>
      <w:r w:rsidRPr="007161E1">
        <w:rPr>
          <w:sz w:val="24"/>
          <w:szCs w:val="20"/>
        </w:rPr>
        <w:t xml:space="preserve"> – утрата, гибель или повреждение застрахованного имущества в результате: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а) </w:t>
      </w:r>
      <w:r w:rsidRPr="007161E1">
        <w:rPr>
          <w:sz w:val="24"/>
          <w:szCs w:val="24"/>
        </w:rPr>
        <w:t>умышленного уничтожения или повреждения имущества;</w:t>
      </w:r>
    </w:p>
    <w:p w:rsidR="007161E1" w:rsidRPr="007161E1" w:rsidRDefault="007161E1" w:rsidP="007161E1">
      <w:pPr>
        <w:widowControl w:val="0"/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б) хулиганства;</w:t>
      </w:r>
    </w:p>
    <w:p w:rsidR="007161E1" w:rsidRPr="007161E1" w:rsidRDefault="007161E1" w:rsidP="007161E1">
      <w:pPr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 xml:space="preserve">в) вандализма; </w:t>
      </w:r>
    </w:p>
    <w:p w:rsidR="005A0B9C" w:rsidRDefault="007161E1" w:rsidP="007161E1">
      <w:pPr>
        <w:autoSpaceDE/>
        <w:autoSpaceDN/>
        <w:ind w:firstLine="1843"/>
        <w:rPr>
          <w:sz w:val="24"/>
          <w:szCs w:val="20"/>
        </w:rPr>
      </w:pPr>
      <w:r w:rsidRPr="007161E1">
        <w:rPr>
          <w:sz w:val="24"/>
          <w:szCs w:val="20"/>
        </w:rPr>
        <w:t>г) самоуправства.</w:t>
      </w:r>
    </w:p>
    <w:p w:rsidR="007161E1" w:rsidRPr="005A0B9C" w:rsidRDefault="007161E1" w:rsidP="007161E1">
      <w:pPr>
        <w:autoSpaceDE/>
        <w:autoSpaceDN/>
        <w:ind w:firstLine="1843"/>
        <w:rPr>
          <w:sz w:val="24"/>
          <w:szCs w:val="20"/>
        </w:rPr>
      </w:pPr>
    </w:p>
    <w:p w:rsidR="005A0B9C" w:rsidRPr="005A0B9C" w:rsidRDefault="00AF4CCC" w:rsidP="00AF4CCC">
      <w:pPr>
        <w:autoSpaceDE/>
        <w:autoSpaceDN/>
        <w:ind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5A0B9C" w:rsidRPr="005A0B9C">
        <w:rPr>
          <w:b/>
          <w:sz w:val="24"/>
          <w:szCs w:val="24"/>
        </w:rPr>
        <w:t>. Период страхования:</w:t>
      </w:r>
      <w:r w:rsidR="005A0B9C" w:rsidRPr="005A0B9C">
        <w:rPr>
          <w:sz w:val="24"/>
          <w:szCs w:val="24"/>
        </w:rPr>
        <w:t xml:space="preserve"> с 01.01.202</w:t>
      </w:r>
      <w:r>
        <w:rPr>
          <w:sz w:val="24"/>
          <w:szCs w:val="24"/>
        </w:rPr>
        <w:t>6</w:t>
      </w:r>
      <w:r w:rsidR="005A0B9C" w:rsidRPr="005A0B9C">
        <w:rPr>
          <w:sz w:val="24"/>
          <w:szCs w:val="24"/>
        </w:rPr>
        <w:t xml:space="preserve"> г. по 31.12.202</w:t>
      </w:r>
      <w:r>
        <w:rPr>
          <w:sz w:val="24"/>
          <w:szCs w:val="24"/>
        </w:rPr>
        <w:t>6</w:t>
      </w:r>
      <w:r w:rsidR="005A0B9C" w:rsidRPr="005A0B9C">
        <w:rPr>
          <w:sz w:val="24"/>
          <w:szCs w:val="24"/>
        </w:rPr>
        <w:t xml:space="preserve"> г. </w:t>
      </w:r>
    </w:p>
    <w:p w:rsidR="005A0B9C" w:rsidRPr="005A0B9C" w:rsidRDefault="005A0B9C" w:rsidP="005A0B9C">
      <w:pPr>
        <w:autoSpaceDE/>
        <w:autoSpaceDN/>
        <w:ind w:firstLine="0"/>
        <w:contextualSpacing/>
        <w:rPr>
          <w:b/>
          <w:sz w:val="24"/>
          <w:szCs w:val="24"/>
        </w:rPr>
      </w:pPr>
    </w:p>
    <w:p w:rsidR="005A0B9C" w:rsidRPr="005A0B9C" w:rsidRDefault="00AF4CCC" w:rsidP="00AF4CCC">
      <w:pPr>
        <w:autoSpaceDE/>
        <w:autoSpaceDN/>
        <w:ind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5A0B9C" w:rsidRPr="005A0B9C">
        <w:rPr>
          <w:b/>
          <w:sz w:val="24"/>
          <w:szCs w:val="24"/>
        </w:rPr>
        <w:t>.</w:t>
      </w:r>
      <w:r w:rsidR="005A0B9C" w:rsidRPr="005A0B9C">
        <w:rPr>
          <w:sz w:val="24"/>
          <w:szCs w:val="24"/>
        </w:rPr>
        <w:t xml:space="preserve"> </w:t>
      </w:r>
      <w:r w:rsidR="005A0B9C" w:rsidRPr="005A0B9C">
        <w:rPr>
          <w:b/>
          <w:sz w:val="24"/>
          <w:szCs w:val="24"/>
        </w:rPr>
        <w:t xml:space="preserve">Начальная (максимальная) цена </w:t>
      </w:r>
      <w:r w:rsidR="005A0B9C" w:rsidRPr="005A0B9C">
        <w:rPr>
          <w:sz w:val="24"/>
          <w:szCs w:val="24"/>
        </w:rPr>
        <w:t xml:space="preserve">составляет </w:t>
      </w:r>
      <w:r w:rsidRPr="00AF4CCC">
        <w:rPr>
          <w:b/>
          <w:sz w:val="24"/>
          <w:szCs w:val="24"/>
        </w:rPr>
        <w:t>100 424</w:t>
      </w:r>
      <w:r w:rsidR="007161E1" w:rsidRPr="007161E1">
        <w:rPr>
          <w:b/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Сто тысяч четыреста двадцать четыре</w:t>
      </w:r>
      <w:r w:rsidR="007161E1" w:rsidRPr="007161E1">
        <w:rPr>
          <w:b/>
          <w:bCs/>
          <w:sz w:val="24"/>
          <w:szCs w:val="24"/>
        </w:rPr>
        <w:t xml:space="preserve">) рубля </w:t>
      </w:r>
      <w:r>
        <w:rPr>
          <w:b/>
          <w:bCs/>
          <w:sz w:val="24"/>
          <w:szCs w:val="24"/>
        </w:rPr>
        <w:t>27</w:t>
      </w:r>
      <w:r w:rsidR="007161E1" w:rsidRPr="007161E1">
        <w:rPr>
          <w:b/>
          <w:bCs/>
          <w:sz w:val="24"/>
          <w:szCs w:val="24"/>
        </w:rPr>
        <w:t xml:space="preserve"> копеек</w:t>
      </w:r>
      <w:r w:rsidR="007161E1" w:rsidRPr="005A0B9C">
        <w:rPr>
          <w:sz w:val="24"/>
          <w:szCs w:val="24"/>
        </w:rPr>
        <w:t xml:space="preserve"> </w:t>
      </w:r>
      <w:r w:rsidR="005A0B9C" w:rsidRPr="005A0B9C">
        <w:rPr>
          <w:sz w:val="24"/>
          <w:szCs w:val="24"/>
        </w:rPr>
        <w:t xml:space="preserve">(НДС не облагается). </w:t>
      </w:r>
      <w:r w:rsidR="005A0B9C" w:rsidRPr="005A0B9C">
        <w:rPr>
          <w:rFonts w:eastAsia="Calibri"/>
          <w:sz w:val="24"/>
          <w:szCs w:val="24"/>
          <w:lang w:eastAsia="en-US"/>
        </w:rPr>
        <w:t>Превышение начальной (максимальной) цены предлагаемой услуги может являться основанием для отклонения.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4"/>
        </w:rPr>
      </w:pPr>
      <w:r w:rsidRPr="005A0B9C">
        <w:rPr>
          <w:sz w:val="24"/>
          <w:szCs w:val="24"/>
        </w:rPr>
        <w:t>Страховая премия оплачивается в рассрочку путем перечисления на расчетный счет Страховщика в следующем порядке: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0"/>
        </w:rPr>
      </w:pPr>
      <w:r w:rsidRPr="005A0B9C">
        <w:rPr>
          <w:sz w:val="24"/>
          <w:szCs w:val="20"/>
        </w:rPr>
        <w:t>- не позднее 1</w:t>
      </w:r>
      <w:r w:rsidR="00AF4CCC">
        <w:rPr>
          <w:sz w:val="24"/>
          <w:szCs w:val="20"/>
        </w:rPr>
        <w:t>2</w:t>
      </w:r>
      <w:r w:rsidRPr="005A0B9C">
        <w:rPr>
          <w:sz w:val="24"/>
          <w:szCs w:val="20"/>
        </w:rPr>
        <w:t>.01.202</w:t>
      </w:r>
      <w:r w:rsidR="00AF4CCC">
        <w:rPr>
          <w:sz w:val="24"/>
          <w:szCs w:val="20"/>
        </w:rPr>
        <w:t>6</w:t>
      </w:r>
      <w:r w:rsidRPr="005A0B9C">
        <w:rPr>
          <w:sz w:val="24"/>
          <w:szCs w:val="20"/>
        </w:rPr>
        <w:t>г. за период с 01.01.202</w:t>
      </w:r>
      <w:r w:rsidR="00AF4CCC">
        <w:rPr>
          <w:sz w:val="24"/>
          <w:szCs w:val="20"/>
        </w:rPr>
        <w:t>6</w:t>
      </w:r>
      <w:r w:rsidRPr="005A0B9C">
        <w:rPr>
          <w:sz w:val="24"/>
          <w:szCs w:val="20"/>
        </w:rPr>
        <w:t>г. по 31.03.202</w:t>
      </w:r>
      <w:r w:rsidR="001F0EE8">
        <w:rPr>
          <w:sz w:val="24"/>
          <w:szCs w:val="20"/>
        </w:rPr>
        <w:t>6</w:t>
      </w:r>
      <w:r w:rsidRPr="005A0B9C">
        <w:rPr>
          <w:sz w:val="24"/>
          <w:szCs w:val="20"/>
        </w:rPr>
        <w:t>г.;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0"/>
        </w:rPr>
      </w:pPr>
      <w:r w:rsidRPr="005A0B9C">
        <w:rPr>
          <w:sz w:val="24"/>
          <w:szCs w:val="20"/>
        </w:rPr>
        <w:t>- не позднее 01.04.202</w:t>
      </w:r>
      <w:r w:rsidR="00AF4CCC">
        <w:rPr>
          <w:sz w:val="24"/>
          <w:szCs w:val="20"/>
        </w:rPr>
        <w:t>6</w:t>
      </w:r>
      <w:r w:rsidRPr="005A0B9C">
        <w:rPr>
          <w:sz w:val="24"/>
          <w:szCs w:val="20"/>
        </w:rPr>
        <w:t>г. за период с 01.04.202</w:t>
      </w:r>
      <w:r w:rsidR="00AF4CCC">
        <w:rPr>
          <w:sz w:val="24"/>
          <w:szCs w:val="20"/>
        </w:rPr>
        <w:t>6</w:t>
      </w:r>
      <w:r w:rsidRPr="005A0B9C">
        <w:rPr>
          <w:sz w:val="24"/>
          <w:szCs w:val="20"/>
        </w:rPr>
        <w:t>г. по 30.06.202</w:t>
      </w:r>
      <w:r w:rsidR="001F0EE8">
        <w:rPr>
          <w:sz w:val="24"/>
          <w:szCs w:val="20"/>
        </w:rPr>
        <w:t>6</w:t>
      </w:r>
      <w:r w:rsidRPr="005A0B9C">
        <w:rPr>
          <w:sz w:val="24"/>
          <w:szCs w:val="20"/>
        </w:rPr>
        <w:t>г.;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0"/>
        </w:rPr>
      </w:pPr>
      <w:r w:rsidRPr="005A0B9C">
        <w:rPr>
          <w:sz w:val="24"/>
          <w:szCs w:val="20"/>
        </w:rPr>
        <w:t>- не позднее 0</w:t>
      </w:r>
      <w:r w:rsidR="00AF4CCC">
        <w:rPr>
          <w:sz w:val="24"/>
          <w:szCs w:val="20"/>
        </w:rPr>
        <w:t>1.07.2026</w:t>
      </w:r>
      <w:r w:rsidR="007161E1">
        <w:rPr>
          <w:sz w:val="24"/>
          <w:szCs w:val="20"/>
        </w:rPr>
        <w:t xml:space="preserve">г. за период с </w:t>
      </w:r>
      <w:r w:rsidR="00AF4CCC">
        <w:rPr>
          <w:sz w:val="24"/>
          <w:szCs w:val="20"/>
        </w:rPr>
        <w:t>01.07.2026</w:t>
      </w:r>
      <w:r w:rsidRPr="005A0B9C">
        <w:rPr>
          <w:sz w:val="24"/>
          <w:szCs w:val="20"/>
        </w:rPr>
        <w:t xml:space="preserve">г. </w:t>
      </w:r>
      <w:r w:rsidR="001F0EE8">
        <w:rPr>
          <w:sz w:val="24"/>
          <w:szCs w:val="20"/>
        </w:rPr>
        <w:t>по 30.09.2026</w:t>
      </w:r>
      <w:r w:rsidRPr="005A0B9C">
        <w:rPr>
          <w:sz w:val="24"/>
          <w:szCs w:val="20"/>
        </w:rPr>
        <w:t>г.;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0"/>
        </w:rPr>
      </w:pPr>
      <w:r w:rsidRPr="005A0B9C">
        <w:rPr>
          <w:sz w:val="24"/>
          <w:szCs w:val="20"/>
        </w:rPr>
        <w:t>- не позднее 0</w:t>
      </w:r>
      <w:r w:rsidR="00AF4CCC">
        <w:rPr>
          <w:sz w:val="24"/>
          <w:szCs w:val="20"/>
        </w:rPr>
        <w:t>1.10.2026г. за период с 01.10.2026</w:t>
      </w:r>
      <w:r w:rsidR="001F0EE8">
        <w:rPr>
          <w:sz w:val="24"/>
          <w:szCs w:val="20"/>
        </w:rPr>
        <w:t>г. по 31.12.2026</w:t>
      </w:r>
      <w:r w:rsidRPr="005A0B9C">
        <w:rPr>
          <w:sz w:val="24"/>
          <w:szCs w:val="20"/>
        </w:rPr>
        <w:t>г.</w:t>
      </w:r>
    </w:p>
    <w:p w:rsidR="005A0B9C" w:rsidRPr="005A0B9C" w:rsidRDefault="005A0B9C" w:rsidP="005A0B9C">
      <w:pPr>
        <w:autoSpaceDE/>
        <w:autoSpaceDN/>
        <w:ind w:firstLine="0"/>
        <w:rPr>
          <w:sz w:val="24"/>
          <w:szCs w:val="24"/>
        </w:rPr>
      </w:pPr>
    </w:p>
    <w:p w:rsidR="00F6202B" w:rsidRDefault="00F6202B" w:rsidP="00F6202B">
      <w:pPr>
        <w:widowControl w:val="0"/>
        <w:autoSpaceDE/>
        <w:autoSpaceDN/>
        <w:ind w:left="284" w:firstLine="0"/>
        <w:rPr>
          <w:i/>
          <w:iCs/>
          <w:sz w:val="24"/>
          <w:szCs w:val="24"/>
        </w:rPr>
      </w:pPr>
    </w:p>
    <w:p w:rsidR="00F6202B" w:rsidRPr="00F01A6F" w:rsidRDefault="00F6202B" w:rsidP="00F6202B">
      <w:pPr>
        <w:widowControl w:val="0"/>
        <w:autoSpaceDE/>
        <w:autoSpaceDN/>
        <w:ind w:left="284" w:firstLine="0"/>
        <w:rPr>
          <w:b/>
          <w:sz w:val="24"/>
          <w:szCs w:val="24"/>
        </w:rPr>
      </w:pPr>
      <w:r w:rsidRPr="00F01A6F">
        <w:rPr>
          <w:b/>
          <w:iCs/>
          <w:sz w:val="24"/>
          <w:szCs w:val="24"/>
        </w:rPr>
        <w:t xml:space="preserve">Директор АО «Социальная сфера-М»                  </w:t>
      </w:r>
      <w:r>
        <w:rPr>
          <w:b/>
          <w:iCs/>
          <w:sz w:val="24"/>
          <w:szCs w:val="24"/>
        </w:rPr>
        <w:t xml:space="preserve">                           </w:t>
      </w:r>
      <w:r w:rsidRPr="00F01A6F">
        <w:rPr>
          <w:b/>
          <w:iCs/>
          <w:sz w:val="24"/>
          <w:szCs w:val="24"/>
        </w:rPr>
        <w:t xml:space="preserve">         Камолина Н.А.  </w:t>
      </w:r>
    </w:p>
    <w:p w:rsidR="00BB3BEA" w:rsidRPr="00F01A6F" w:rsidRDefault="00F27A68" w:rsidP="00F01A6F">
      <w:pPr>
        <w:widowControl w:val="0"/>
        <w:autoSpaceDE/>
        <w:autoSpaceDN/>
        <w:ind w:left="284" w:firstLine="0"/>
        <w:rPr>
          <w:b/>
          <w:sz w:val="24"/>
          <w:szCs w:val="24"/>
        </w:rPr>
      </w:pPr>
      <w:r w:rsidRPr="00F01A6F">
        <w:rPr>
          <w:b/>
          <w:iCs/>
          <w:sz w:val="24"/>
          <w:szCs w:val="24"/>
        </w:rPr>
        <w:t xml:space="preserve">  </w:t>
      </w:r>
    </w:p>
    <w:p w:rsidR="00D75068" w:rsidRDefault="00D75068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326E68" w:rsidRDefault="00326E68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DC67A3" w:rsidRDefault="00DC67A3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912329" w:rsidRDefault="00912329" w:rsidP="00BB3BEA">
      <w:pPr>
        <w:ind w:right="424" w:firstLine="0"/>
        <w:jc w:val="right"/>
        <w:rPr>
          <w:i/>
          <w:iCs/>
          <w:sz w:val="24"/>
          <w:szCs w:val="24"/>
        </w:rPr>
      </w:pPr>
    </w:p>
    <w:p w:rsidR="00460A45" w:rsidRDefault="00460A45" w:rsidP="008F3F2C">
      <w:pPr>
        <w:ind w:right="424" w:firstLine="0"/>
        <w:rPr>
          <w:i/>
          <w:iCs/>
          <w:sz w:val="24"/>
          <w:szCs w:val="24"/>
        </w:rPr>
      </w:pPr>
    </w:p>
    <w:sectPr w:rsidR="00460A45" w:rsidSect="00E11CBA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3C" w:rsidRDefault="0041253C" w:rsidP="002F0F14">
      <w:r>
        <w:separator/>
      </w:r>
    </w:p>
  </w:endnote>
  <w:endnote w:type="continuationSeparator" w:id="0">
    <w:p w:rsidR="0041253C" w:rsidRDefault="0041253C" w:rsidP="002F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3C" w:rsidRDefault="0041253C" w:rsidP="002F0F14">
      <w:r>
        <w:separator/>
      </w:r>
    </w:p>
  </w:footnote>
  <w:footnote w:type="continuationSeparator" w:id="0">
    <w:p w:rsidR="0041253C" w:rsidRDefault="0041253C" w:rsidP="002F0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94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43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92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1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90" w:hanging="118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  <w:rPr>
        <w:rFonts w:cs="Times New Roman" w:hint="default"/>
      </w:rPr>
    </w:lvl>
  </w:abstractNum>
  <w:abstractNum w:abstractNumId="1" w15:restartNumberingAfterBreak="0">
    <w:nsid w:val="0BC404AF"/>
    <w:multiLevelType w:val="hybridMultilevel"/>
    <w:tmpl w:val="827C6E30"/>
    <w:lvl w:ilvl="0" w:tplc="8D6CE2C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D33391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27762"/>
    <w:multiLevelType w:val="hybridMultilevel"/>
    <w:tmpl w:val="E856C690"/>
    <w:lvl w:ilvl="0" w:tplc="6D3C30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0419001B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C9B0F6C"/>
    <w:multiLevelType w:val="hybridMultilevel"/>
    <w:tmpl w:val="27A8BC48"/>
    <w:lvl w:ilvl="0" w:tplc="9F8E734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B47EF"/>
    <w:multiLevelType w:val="multilevel"/>
    <w:tmpl w:val="AD10C5E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230"/>
        </w:tabs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50"/>
        </w:tabs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7" w15:restartNumberingAfterBreak="0">
    <w:nsid w:val="220432EC"/>
    <w:multiLevelType w:val="multilevel"/>
    <w:tmpl w:val="8310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C70FA"/>
    <w:multiLevelType w:val="hybridMultilevel"/>
    <w:tmpl w:val="27A8BC48"/>
    <w:lvl w:ilvl="0" w:tplc="9F8E734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F2154"/>
    <w:multiLevelType w:val="multilevel"/>
    <w:tmpl w:val="855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309F0990"/>
    <w:multiLevelType w:val="multilevel"/>
    <w:tmpl w:val="349ED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B445C3"/>
    <w:multiLevelType w:val="hybridMultilevel"/>
    <w:tmpl w:val="042E97B2"/>
    <w:lvl w:ilvl="0" w:tplc="3D52F5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C2B0AEC"/>
    <w:multiLevelType w:val="hybridMultilevel"/>
    <w:tmpl w:val="7C924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44A0D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5228E"/>
    <w:multiLevelType w:val="multilevel"/>
    <w:tmpl w:val="BD260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8A68E4"/>
    <w:multiLevelType w:val="hybridMultilevel"/>
    <w:tmpl w:val="92F0A29C"/>
    <w:lvl w:ilvl="0" w:tplc="19D0ACA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4557592E"/>
    <w:multiLevelType w:val="multilevel"/>
    <w:tmpl w:val="E4C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1D7708"/>
    <w:multiLevelType w:val="hybridMultilevel"/>
    <w:tmpl w:val="A9B2C6B6"/>
    <w:lvl w:ilvl="0" w:tplc="E59E595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AF85A15"/>
    <w:multiLevelType w:val="multilevel"/>
    <w:tmpl w:val="4AA8A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E74F3D"/>
    <w:multiLevelType w:val="multilevel"/>
    <w:tmpl w:val="171E5EF6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21" w15:restartNumberingAfterBreak="0">
    <w:nsid w:val="53C157A1"/>
    <w:multiLevelType w:val="hybridMultilevel"/>
    <w:tmpl w:val="A3463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302F9"/>
    <w:multiLevelType w:val="hybridMultilevel"/>
    <w:tmpl w:val="27A8BC48"/>
    <w:lvl w:ilvl="0" w:tplc="9F8E734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F5CFE"/>
    <w:multiLevelType w:val="hybridMultilevel"/>
    <w:tmpl w:val="809E94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C031AB2"/>
    <w:multiLevelType w:val="hybridMultilevel"/>
    <w:tmpl w:val="BB3A13C2"/>
    <w:lvl w:ilvl="0" w:tplc="87E836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26" w15:restartNumberingAfterBreak="0">
    <w:nsid w:val="61DD354B"/>
    <w:multiLevelType w:val="multilevel"/>
    <w:tmpl w:val="8984F102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1560"/>
        </w:tabs>
        <w:ind w:left="15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7C82E09"/>
    <w:multiLevelType w:val="multilevel"/>
    <w:tmpl w:val="A3986C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8" w15:restartNumberingAfterBreak="0">
    <w:nsid w:val="6D396CC4"/>
    <w:multiLevelType w:val="multilevel"/>
    <w:tmpl w:val="22D21DD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0E01E1D"/>
    <w:multiLevelType w:val="hybridMultilevel"/>
    <w:tmpl w:val="27A8BC48"/>
    <w:lvl w:ilvl="0" w:tplc="9F8E734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C255D"/>
    <w:multiLevelType w:val="hybridMultilevel"/>
    <w:tmpl w:val="4CDACB5E"/>
    <w:lvl w:ilvl="0" w:tplc="6762889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7ADB041E"/>
    <w:multiLevelType w:val="multilevel"/>
    <w:tmpl w:val="61B6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1B0B0E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D3CF2"/>
    <w:multiLevelType w:val="hybridMultilevel"/>
    <w:tmpl w:val="27A8BC48"/>
    <w:lvl w:ilvl="0" w:tplc="9F8E734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D3F00"/>
    <w:multiLevelType w:val="hybridMultilevel"/>
    <w:tmpl w:val="4C0A8742"/>
    <w:lvl w:ilvl="0" w:tplc="8E00117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2"/>
  </w:num>
  <w:num w:numId="4">
    <w:abstractNumId w:val="33"/>
  </w:num>
  <w:num w:numId="5">
    <w:abstractNumId w:val="7"/>
  </w:num>
  <w:num w:numId="6">
    <w:abstractNumId w:val="9"/>
  </w:num>
  <w:num w:numId="7">
    <w:abstractNumId w:val="32"/>
  </w:num>
  <w:num w:numId="8">
    <w:abstractNumId w:val="3"/>
  </w:num>
  <w:num w:numId="9">
    <w:abstractNumId w:val="13"/>
  </w:num>
  <w:num w:numId="10">
    <w:abstractNumId w:val="18"/>
  </w:num>
  <w:num w:numId="11">
    <w:abstractNumId w:val="25"/>
  </w:num>
  <w:num w:numId="12">
    <w:abstractNumId w:val="31"/>
  </w:num>
  <w:num w:numId="13">
    <w:abstractNumId w:val="4"/>
  </w:num>
  <w:num w:numId="14">
    <w:abstractNumId w:val="16"/>
  </w:num>
  <w:num w:numId="15">
    <w:abstractNumId w:val="10"/>
  </w:num>
  <w:num w:numId="16">
    <w:abstractNumId w:val="26"/>
  </w:num>
  <w:num w:numId="17">
    <w:abstractNumId w:val="6"/>
  </w:num>
  <w:num w:numId="18">
    <w:abstractNumId w:val="27"/>
  </w:num>
  <w:num w:numId="19">
    <w:abstractNumId w:val="0"/>
  </w:num>
  <w:num w:numId="20">
    <w:abstractNumId w:val="28"/>
  </w:num>
  <w:num w:numId="21">
    <w:abstractNumId w:val="20"/>
  </w:num>
  <w:num w:numId="22">
    <w:abstractNumId w:val="2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34"/>
  </w:num>
  <w:num w:numId="27">
    <w:abstractNumId w:val="5"/>
  </w:num>
  <w:num w:numId="28">
    <w:abstractNumId w:val="19"/>
  </w:num>
  <w:num w:numId="29">
    <w:abstractNumId w:val="11"/>
  </w:num>
  <w:num w:numId="30">
    <w:abstractNumId w:val="29"/>
  </w:num>
  <w:num w:numId="31">
    <w:abstractNumId w:val="17"/>
  </w:num>
  <w:num w:numId="32">
    <w:abstractNumId w:val="1"/>
  </w:num>
  <w:num w:numId="33">
    <w:abstractNumId w:val="8"/>
  </w:num>
  <w:num w:numId="34">
    <w:abstractNumId w:val="30"/>
  </w:num>
  <w:num w:numId="35">
    <w:abstractNumId w:val="21"/>
  </w:num>
  <w:num w:numId="36">
    <w:abstractNumId w:val="35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75A"/>
    <w:rsid w:val="000068AD"/>
    <w:rsid w:val="00012EB9"/>
    <w:rsid w:val="00014A90"/>
    <w:rsid w:val="00022A75"/>
    <w:rsid w:val="00023DD8"/>
    <w:rsid w:val="00025778"/>
    <w:rsid w:val="00040FB0"/>
    <w:rsid w:val="00044F06"/>
    <w:rsid w:val="00050F8A"/>
    <w:rsid w:val="00053162"/>
    <w:rsid w:val="000670F5"/>
    <w:rsid w:val="00082D1C"/>
    <w:rsid w:val="00083587"/>
    <w:rsid w:val="000911E3"/>
    <w:rsid w:val="000913D9"/>
    <w:rsid w:val="00091B55"/>
    <w:rsid w:val="000B4DEE"/>
    <w:rsid w:val="000C1FD4"/>
    <w:rsid w:val="000C5C62"/>
    <w:rsid w:val="000D099B"/>
    <w:rsid w:val="000D4D1E"/>
    <w:rsid w:val="00101790"/>
    <w:rsid w:val="00103A2E"/>
    <w:rsid w:val="00115A1A"/>
    <w:rsid w:val="00141F77"/>
    <w:rsid w:val="00183A6F"/>
    <w:rsid w:val="00190C2C"/>
    <w:rsid w:val="00191ECF"/>
    <w:rsid w:val="00196103"/>
    <w:rsid w:val="001A19F3"/>
    <w:rsid w:val="001B59A5"/>
    <w:rsid w:val="001D29FC"/>
    <w:rsid w:val="001D4BBB"/>
    <w:rsid w:val="001F0EE8"/>
    <w:rsid w:val="002050CE"/>
    <w:rsid w:val="00223602"/>
    <w:rsid w:val="00223C29"/>
    <w:rsid w:val="002259B4"/>
    <w:rsid w:val="00226A07"/>
    <w:rsid w:val="00231EF6"/>
    <w:rsid w:val="002320D4"/>
    <w:rsid w:val="00232202"/>
    <w:rsid w:val="0025149C"/>
    <w:rsid w:val="00264F8E"/>
    <w:rsid w:val="00267B22"/>
    <w:rsid w:val="00272CF3"/>
    <w:rsid w:val="0028175A"/>
    <w:rsid w:val="00293607"/>
    <w:rsid w:val="00293E30"/>
    <w:rsid w:val="00293E9C"/>
    <w:rsid w:val="002958EE"/>
    <w:rsid w:val="002A1601"/>
    <w:rsid w:val="002A22A6"/>
    <w:rsid w:val="002B316A"/>
    <w:rsid w:val="002B7421"/>
    <w:rsid w:val="002C546B"/>
    <w:rsid w:val="002F0F14"/>
    <w:rsid w:val="002F1DE8"/>
    <w:rsid w:val="0030417F"/>
    <w:rsid w:val="00326E68"/>
    <w:rsid w:val="00327B56"/>
    <w:rsid w:val="00330855"/>
    <w:rsid w:val="00333DE4"/>
    <w:rsid w:val="00343D1E"/>
    <w:rsid w:val="00354B53"/>
    <w:rsid w:val="003661AB"/>
    <w:rsid w:val="00381704"/>
    <w:rsid w:val="003841F8"/>
    <w:rsid w:val="003A038C"/>
    <w:rsid w:val="003A294B"/>
    <w:rsid w:val="003D367D"/>
    <w:rsid w:val="003D6A4E"/>
    <w:rsid w:val="004003F0"/>
    <w:rsid w:val="0041253C"/>
    <w:rsid w:val="0041522F"/>
    <w:rsid w:val="00423D01"/>
    <w:rsid w:val="00432FCC"/>
    <w:rsid w:val="00434B07"/>
    <w:rsid w:val="00450F67"/>
    <w:rsid w:val="00451F94"/>
    <w:rsid w:val="0045216F"/>
    <w:rsid w:val="004535A0"/>
    <w:rsid w:val="0045592B"/>
    <w:rsid w:val="00460A45"/>
    <w:rsid w:val="00472320"/>
    <w:rsid w:val="00486971"/>
    <w:rsid w:val="004A05D1"/>
    <w:rsid w:val="004A27D1"/>
    <w:rsid w:val="004A3ACC"/>
    <w:rsid w:val="004B4166"/>
    <w:rsid w:val="004C3AEB"/>
    <w:rsid w:val="004D0CD8"/>
    <w:rsid w:val="004D2C27"/>
    <w:rsid w:val="004D4C72"/>
    <w:rsid w:val="004E0557"/>
    <w:rsid w:val="004E7A64"/>
    <w:rsid w:val="004F1B44"/>
    <w:rsid w:val="004F5ED7"/>
    <w:rsid w:val="005037A1"/>
    <w:rsid w:val="00511560"/>
    <w:rsid w:val="005374AC"/>
    <w:rsid w:val="005523EB"/>
    <w:rsid w:val="00557D6F"/>
    <w:rsid w:val="00565779"/>
    <w:rsid w:val="00566F49"/>
    <w:rsid w:val="005712B5"/>
    <w:rsid w:val="0057730E"/>
    <w:rsid w:val="00594409"/>
    <w:rsid w:val="005A0B9C"/>
    <w:rsid w:val="005A1E43"/>
    <w:rsid w:val="005B1262"/>
    <w:rsid w:val="005B347C"/>
    <w:rsid w:val="005B410D"/>
    <w:rsid w:val="005D424D"/>
    <w:rsid w:val="005E04A4"/>
    <w:rsid w:val="005F2C53"/>
    <w:rsid w:val="005F7BE2"/>
    <w:rsid w:val="00601593"/>
    <w:rsid w:val="00620947"/>
    <w:rsid w:val="0062554D"/>
    <w:rsid w:val="00625A41"/>
    <w:rsid w:val="006261CD"/>
    <w:rsid w:val="006270AB"/>
    <w:rsid w:val="006349B7"/>
    <w:rsid w:val="00644060"/>
    <w:rsid w:val="0065179F"/>
    <w:rsid w:val="00655F73"/>
    <w:rsid w:val="00657571"/>
    <w:rsid w:val="0067059F"/>
    <w:rsid w:val="00672236"/>
    <w:rsid w:val="00696CC6"/>
    <w:rsid w:val="006B38F6"/>
    <w:rsid w:val="006C0A4A"/>
    <w:rsid w:val="006C3697"/>
    <w:rsid w:val="006D5607"/>
    <w:rsid w:val="006F3223"/>
    <w:rsid w:val="006F4C2C"/>
    <w:rsid w:val="006F61CA"/>
    <w:rsid w:val="006F6850"/>
    <w:rsid w:val="00704294"/>
    <w:rsid w:val="007114CC"/>
    <w:rsid w:val="007161E1"/>
    <w:rsid w:val="00732262"/>
    <w:rsid w:val="00735F39"/>
    <w:rsid w:val="00750B11"/>
    <w:rsid w:val="00756395"/>
    <w:rsid w:val="007664FE"/>
    <w:rsid w:val="00771A67"/>
    <w:rsid w:val="0079682D"/>
    <w:rsid w:val="007A285B"/>
    <w:rsid w:val="007A5D12"/>
    <w:rsid w:val="007A6775"/>
    <w:rsid w:val="007B5013"/>
    <w:rsid w:val="007C07BF"/>
    <w:rsid w:val="007C0937"/>
    <w:rsid w:val="007C4995"/>
    <w:rsid w:val="007C4D29"/>
    <w:rsid w:val="007C7F53"/>
    <w:rsid w:val="007D3ECB"/>
    <w:rsid w:val="007E0266"/>
    <w:rsid w:val="007E1F3E"/>
    <w:rsid w:val="007E43D5"/>
    <w:rsid w:val="008238ED"/>
    <w:rsid w:val="00852BA5"/>
    <w:rsid w:val="008548B5"/>
    <w:rsid w:val="00865C37"/>
    <w:rsid w:val="00874C4F"/>
    <w:rsid w:val="00875395"/>
    <w:rsid w:val="00876824"/>
    <w:rsid w:val="0087696B"/>
    <w:rsid w:val="00877647"/>
    <w:rsid w:val="0089709C"/>
    <w:rsid w:val="008A4B47"/>
    <w:rsid w:val="008A5761"/>
    <w:rsid w:val="008B764C"/>
    <w:rsid w:val="008B798A"/>
    <w:rsid w:val="008C1FAF"/>
    <w:rsid w:val="008C6450"/>
    <w:rsid w:val="008D0024"/>
    <w:rsid w:val="008E47FE"/>
    <w:rsid w:val="008F3F2C"/>
    <w:rsid w:val="008F4C7A"/>
    <w:rsid w:val="008F5FF9"/>
    <w:rsid w:val="008F6EBC"/>
    <w:rsid w:val="00912329"/>
    <w:rsid w:val="00921B67"/>
    <w:rsid w:val="00927582"/>
    <w:rsid w:val="0093270D"/>
    <w:rsid w:val="00933A76"/>
    <w:rsid w:val="009420DA"/>
    <w:rsid w:val="00947737"/>
    <w:rsid w:val="00951746"/>
    <w:rsid w:val="00963ACE"/>
    <w:rsid w:val="00971DCA"/>
    <w:rsid w:val="00974684"/>
    <w:rsid w:val="009A55DC"/>
    <w:rsid w:val="009B291A"/>
    <w:rsid w:val="009B5B54"/>
    <w:rsid w:val="009B672E"/>
    <w:rsid w:val="009C035E"/>
    <w:rsid w:val="009C5440"/>
    <w:rsid w:val="009D251B"/>
    <w:rsid w:val="009D42B0"/>
    <w:rsid w:val="009D78FF"/>
    <w:rsid w:val="009E467A"/>
    <w:rsid w:val="00A00C17"/>
    <w:rsid w:val="00A03B31"/>
    <w:rsid w:val="00A24338"/>
    <w:rsid w:val="00A27CC1"/>
    <w:rsid w:val="00A301B5"/>
    <w:rsid w:val="00A30F7B"/>
    <w:rsid w:val="00A429EF"/>
    <w:rsid w:val="00A472FD"/>
    <w:rsid w:val="00A612D2"/>
    <w:rsid w:val="00A70FD3"/>
    <w:rsid w:val="00A7319B"/>
    <w:rsid w:val="00A76A3B"/>
    <w:rsid w:val="00A77EE5"/>
    <w:rsid w:val="00A86539"/>
    <w:rsid w:val="00A90AC3"/>
    <w:rsid w:val="00AA224D"/>
    <w:rsid w:val="00AB2744"/>
    <w:rsid w:val="00AC4333"/>
    <w:rsid w:val="00AE1FBE"/>
    <w:rsid w:val="00AF4CCC"/>
    <w:rsid w:val="00AF7F08"/>
    <w:rsid w:val="00B20D0B"/>
    <w:rsid w:val="00B22B65"/>
    <w:rsid w:val="00B30FB2"/>
    <w:rsid w:val="00B3403A"/>
    <w:rsid w:val="00B3436E"/>
    <w:rsid w:val="00B348D5"/>
    <w:rsid w:val="00B434C3"/>
    <w:rsid w:val="00B503DD"/>
    <w:rsid w:val="00B51762"/>
    <w:rsid w:val="00B60798"/>
    <w:rsid w:val="00B607D5"/>
    <w:rsid w:val="00B60A72"/>
    <w:rsid w:val="00B77AB2"/>
    <w:rsid w:val="00B80D43"/>
    <w:rsid w:val="00B91403"/>
    <w:rsid w:val="00BA4F25"/>
    <w:rsid w:val="00BB3BEA"/>
    <w:rsid w:val="00BB55EA"/>
    <w:rsid w:val="00BC2612"/>
    <w:rsid w:val="00BC3173"/>
    <w:rsid w:val="00BD36D0"/>
    <w:rsid w:val="00BD54B1"/>
    <w:rsid w:val="00BD7719"/>
    <w:rsid w:val="00BE44F3"/>
    <w:rsid w:val="00BF1A56"/>
    <w:rsid w:val="00BF584B"/>
    <w:rsid w:val="00C02FC9"/>
    <w:rsid w:val="00C0395F"/>
    <w:rsid w:val="00C059E5"/>
    <w:rsid w:val="00C07470"/>
    <w:rsid w:val="00C14CA9"/>
    <w:rsid w:val="00C336BB"/>
    <w:rsid w:val="00C340AF"/>
    <w:rsid w:val="00C437ED"/>
    <w:rsid w:val="00C51660"/>
    <w:rsid w:val="00C54DA9"/>
    <w:rsid w:val="00C63F3B"/>
    <w:rsid w:val="00C65E14"/>
    <w:rsid w:val="00C67D64"/>
    <w:rsid w:val="00C84B63"/>
    <w:rsid w:val="00C968F7"/>
    <w:rsid w:val="00CB02DA"/>
    <w:rsid w:val="00CB2628"/>
    <w:rsid w:val="00CB5592"/>
    <w:rsid w:val="00CD3DB2"/>
    <w:rsid w:val="00CD6FA1"/>
    <w:rsid w:val="00CE1CAE"/>
    <w:rsid w:val="00CE5AD2"/>
    <w:rsid w:val="00CF2CB1"/>
    <w:rsid w:val="00CF3615"/>
    <w:rsid w:val="00D02701"/>
    <w:rsid w:val="00D03D3A"/>
    <w:rsid w:val="00D12DDC"/>
    <w:rsid w:val="00D136F1"/>
    <w:rsid w:val="00D2159B"/>
    <w:rsid w:val="00D21E05"/>
    <w:rsid w:val="00D220B9"/>
    <w:rsid w:val="00D25ED8"/>
    <w:rsid w:val="00D277B0"/>
    <w:rsid w:val="00D35D61"/>
    <w:rsid w:val="00D36470"/>
    <w:rsid w:val="00D367E1"/>
    <w:rsid w:val="00D55BA5"/>
    <w:rsid w:val="00D75068"/>
    <w:rsid w:val="00D82265"/>
    <w:rsid w:val="00D93498"/>
    <w:rsid w:val="00D958DC"/>
    <w:rsid w:val="00D97839"/>
    <w:rsid w:val="00DA5E96"/>
    <w:rsid w:val="00DA6B82"/>
    <w:rsid w:val="00DB1C37"/>
    <w:rsid w:val="00DB4905"/>
    <w:rsid w:val="00DC67A3"/>
    <w:rsid w:val="00DD1902"/>
    <w:rsid w:val="00DD47C0"/>
    <w:rsid w:val="00DD6658"/>
    <w:rsid w:val="00DE1A59"/>
    <w:rsid w:val="00DF6ED3"/>
    <w:rsid w:val="00DF7316"/>
    <w:rsid w:val="00E0051C"/>
    <w:rsid w:val="00E11CBA"/>
    <w:rsid w:val="00E4383D"/>
    <w:rsid w:val="00E50899"/>
    <w:rsid w:val="00E51289"/>
    <w:rsid w:val="00E70400"/>
    <w:rsid w:val="00E72594"/>
    <w:rsid w:val="00E74838"/>
    <w:rsid w:val="00E80814"/>
    <w:rsid w:val="00E84B6E"/>
    <w:rsid w:val="00E94D88"/>
    <w:rsid w:val="00EA4C70"/>
    <w:rsid w:val="00EB2213"/>
    <w:rsid w:val="00EB3F95"/>
    <w:rsid w:val="00EB4181"/>
    <w:rsid w:val="00EC5D9D"/>
    <w:rsid w:val="00EC62E7"/>
    <w:rsid w:val="00EC6349"/>
    <w:rsid w:val="00ED1798"/>
    <w:rsid w:val="00ED1F81"/>
    <w:rsid w:val="00ED4837"/>
    <w:rsid w:val="00EE0C32"/>
    <w:rsid w:val="00EE461E"/>
    <w:rsid w:val="00EF095B"/>
    <w:rsid w:val="00EF24C1"/>
    <w:rsid w:val="00F01A6F"/>
    <w:rsid w:val="00F02B7D"/>
    <w:rsid w:val="00F034B6"/>
    <w:rsid w:val="00F12861"/>
    <w:rsid w:val="00F14ACF"/>
    <w:rsid w:val="00F1776A"/>
    <w:rsid w:val="00F27A68"/>
    <w:rsid w:val="00F31CB6"/>
    <w:rsid w:val="00F4645C"/>
    <w:rsid w:val="00F54B4A"/>
    <w:rsid w:val="00F6202B"/>
    <w:rsid w:val="00F63B4F"/>
    <w:rsid w:val="00F64E7A"/>
    <w:rsid w:val="00F750A7"/>
    <w:rsid w:val="00F80DB3"/>
    <w:rsid w:val="00F8574E"/>
    <w:rsid w:val="00F873B4"/>
    <w:rsid w:val="00FB11F1"/>
    <w:rsid w:val="00FC0C11"/>
    <w:rsid w:val="00FE5426"/>
    <w:rsid w:val="00FE54D9"/>
    <w:rsid w:val="00FE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75DA0"/>
  <w15:docId w15:val="{20CCCBD8-71EB-4A18-8CA4-A9667182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03A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3661AB"/>
    <w:pPr>
      <w:autoSpaceDE/>
      <w:autoSpaceDN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59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17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175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List Paragraph"/>
    <w:basedOn w:val="a"/>
    <w:uiPriority w:val="34"/>
    <w:qFormat/>
    <w:rsid w:val="0028175A"/>
    <w:pPr>
      <w:autoSpaceDE/>
      <w:autoSpaceDN/>
      <w:ind w:left="720" w:firstLine="0"/>
      <w:contextualSpacing/>
      <w:jc w:val="left"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4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5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ED1F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D1F8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D1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D1F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D1F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n-product-specname-inner">
    <w:name w:val="n-product-spec__name-inner"/>
    <w:basedOn w:val="a0"/>
    <w:rsid w:val="003661AB"/>
  </w:style>
  <w:style w:type="character" w:customStyle="1" w:styleId="n-product-specvalue-inner">
    <w:name w:val="n-product-spec__value-inner"/>
    <w:basedOn w:val="a0"/>
    <w:rsid w:val="003661AB"/>
  </w:style>
  <w:style w:type="character" w:customStyle="1" w:styleId="10">
    <w:name w:val="Заголовок 1 Знак"/>
    <w:basedOn w:val="a0"/>
    <w:link w:val="1"/>
    <w:uiPriority w:val="9"/>
    <w:rsid w:val="003661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559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label">
    <w:name w:val="label"/>
    <w:basedOn w:val="a0"/>
    <w:rsid w:val="0045592B"/>
  </w:style>
  <w:style w:type="character" w:styleId="ad">
    <w:name w:val="Emphasis"/>
    <w:basedOn w:val="a0"/>
    <w:uiPriority w:val="20"/>
    <w:qFormat/>
    <w:rsid w:val="0045592B"/>
    <w:rPr>
      <w:i/>
      <w:iCs/>
    </w:rPr>
  </w:style>
  <w:style w:type="character" w:customStyle="1" w:styleId="product-specshighlights-desc">
    <w:name w:val="product-specs__highlights-desc"/>
    <w:basedOn w:val="a0"/>
    <w:rsid w:val="0045592B"/>
  </w:style>
  <w:style w:type="character" w:customStyle="1" w:styleId="WW8Num2z2">
    <w:name w:val="WW8Num2z2"/>
    <w:rsid w:val="00D12DDC"/>
    <w:rPr>
      <w:b w:val="0"/>
      <w:i w:val="0"/>
      <w:color w:val="FF0000"/>
    </w:rPr>
  </w:style>
  <w:style w:type="paragraph" w:styleId="ae">
    <w:name w:val="No Spacing"/>
    <w:qFormat/>
    <w:rsid w:val="007C7F53"/>
    <w:pPr>
      <w:spacing w:after="0" w:line="240" w:lineRule="auto"/>
    </w:pPr>
  </w:style>
  <w:style w:type="paragraph" w:styleId="af">
    <w:name w:val="footnote text"/>
    <w:basedOn w:val="a"/>
    <w:link w:val="af0"/>
    <w:uiPriority w:val="99"/>
    <w:semiHidden/>
    <w:unhideWhenUsed/>
    <w:rsid w:val="002F0F1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F0F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rsid w:val="002F0F14"/>
    <w:rPr>
      <w:rFonts w:cs="Times New Roman"/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2F0F14"/>
    <w:pPr>
      <w:autoSpaceDE/>
      <w:autoSpaceDN/>
      <w:spacing w:line="360" w:lineRule="auto"/>
      <w:ind w:firstLine="567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2F0F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00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46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5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7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2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6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1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1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0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4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9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1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3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9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5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8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5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9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2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4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1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05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4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9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97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6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7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528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23" w:color="CCCCCC"/>
                    <w:bottom w:val="none" w:sz="0" w:space="0" w:color="auto"/>
                    <w:right w:val="single" w:sz="6" w:space="23" w:color="CCCCCC"/>
                  </w:divBdr>
                  <w:divsChild>
                    <w:div w:id="176845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51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7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9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6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2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5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3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6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78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7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4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9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2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35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3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34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9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5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0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8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4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4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86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1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0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1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11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9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2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78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4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560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5922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41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7832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0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0348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0957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7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7243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0649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6193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1957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2287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570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935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347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609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0385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8954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5935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4376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08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9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70826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111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8723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4851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401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838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0278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9302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8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509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1059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825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20018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080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474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561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2035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865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9762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277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893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9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145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989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0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1974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3998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619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4243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5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0492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510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9434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294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7894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31852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439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4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632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197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661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Пензаэнерго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Головин Анатолий Александрович</dc:creator>
  <cp:lastModifiedBy>Lary</cp:lastModifiedBy>
  <cp:revision>3</cp:revision>
  <cp:lastPrinted>2024-11-08T08:24:00Z</cp:lastPrinted>
  <dcterms:created xsi:type="dcterms:W3CDTF">2025-11-10T12:08:00Z</dcterms:created>
  <dcterms:modified xsi:type="dcterms:W3CDTF">2025-11-10T12:25:00Z</dcterms:modified>
</cp:coreProperties>
</file>